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4F59C" w14:textId="77777777" w:rsidR="00E611E0" w:rsidRPr="001B1972" w:rsidRDefault="00E611E0" w:rsidP="00E611E0">
      <w:pPr>
        <w:tabs>
          <w:tab w:val="right" w:leader="dot" w:pos="8640"/>
        </w:tabs>
        <w:ind w:left="-86" w:right="-86"/>
        <w:jc w:val="center"/>
        <w:rPr>
          <w:rFonts w:ascii="Times New Roman" w:eastAsia="Calibri" w:hAnsi="Times New Roman" w:cs="Times New Roman"/>
          <w:b/>
          <w:i/>
          <w:sz w:val="24"/>
          <w:szCs w:val="24"/>
        </w:rPr>
      </w:pPr>
      <w:r w:rsidRPr="001B1972">
        <w:rPr>
          <w:rFonts w:ascii="Times New Roman" w:eastAsia="Calibri" w:hAnsi="Times New Roman" w:cs="Times New Roman"/>
          <w:b/>
          <w:i/>
          <w:sz w:val="24"/>
          <w:szCs w:val="24"/>
        </w:rPr>
        <w:t>Name of Project: Enhancing Community Resilience Project (THABAT) – AF1</w:t>
      </w:r>
    </w:p>
    <w:p w14:paraId="56BF2A20" w14:textId="77777777" w:rsidR="00E611E0" w:rsidRPr="00F33665" w:rsidRDefault="00E611E0" w:rsidP="00E611E0">
      <w:pPr>
        <w:tabs>
          <w:tab w:val="right" w:leader="dot" w:pos="8640"/>
        </w:tabs>
        <w:spacing w:before="120"/>
        <w:ind w:left="-86" w:right="-86"/>
        <w:jc w:val="center"/>
        <w:rPr>
          <w:rFonts w:ascii="Times New Roman" w:eastAsia="Calibri" w:hAnsi="Times New Roman" w:cs="Times New Roman"/>
          <w:b/>
          <w:i/>
          <w:sz w:val="24"/>
          <w:szCs w:val="24"/>
        </w:rPr>
      </w:pPr>
      <w:r w:rsidRPr="001B1972">
        <w:rPr>
          <w:rFonts w:ascii="Times New Roman" w:eastAsia="Calibri" w:hAnsi="Times New Roman" w:cs="Times New Roman"/>
          <w:b/>
          <w:i/>
          <w:sz w:val="24"/>
          <w:szCs w:val="24"/>
        </w:rPr>
        <w:t xml:space="preserve">Contract Title: </w:t>
      </w:r>
      <w:r w:rsidRPr="00F33665">
        <w:rPr>
          <w:rFonts w:ascii="Times New Roman" w:eastAsia="Calibri" w:hAnsi="Times New Roman" w:cs="Times New Roman"/>
          <w:b/>
          <w:i/>
          <w:sz w:val="24"/>
          <w:szCs w:val="24"/>
        </w:rPr>
        <w:t>Construction and Rehabilitation of WASH Facilities in Schools and Primary Healthcare Centers</w:t>
      </w:r>
    </w:p>
    <w:p w14:paraId="7EC00043" w14:textId="77777777" w:rsidR="00E611E0" w:rsidRPr="001B1972" w:rsidRDefault="00E611E0" w:rsidP="00E611E0">
      <w:pPr>
        <w:tabs>
          <w:tab w:val="right" w:leader="dot" w:pos="8640"/>
        </w:tabs>
        <w:spacing w:before="120"/>
        <w:ind w:left="-86" w:right="-86"/>
        <w:jc w:val="center"/>
        <w:rPr>
          <w:rFonts w:ascii="Times New Roman" w:eastAsia="Calibri" w:hAnsi="Times New Roman" w:cs="Times New Roman"/>
          <w:b/>
          <w:i/>
          <w:sz w:val="24"/>
          <w:szCs w:val="24"/>
        </w:rPr>
      </w:pPr>
      <w:r w:rsidRPr="001B1972">
        <w:rPr>
          <w:rFonts w:ascii="Times New Roman" w:eastAsia="Calibri" w:hAnsi="Times New Roman" w:cs="Times New Roman"/>
          <w:b/>
          <w:i/>
          <w:sz w:val="24"/>
          <w:szCs w:val="24"/>
        </w:rPr>
        <w:t>Loan No./Credit No./ Grant No.: TF-C7102</w:t>
      </w:r>
    </w:p>
    <w:p w14:paraId="26D70719" w14:textId="77777777" w:rsidR="00E611E0" w:rsidRPr="001B1972" w:rsidRDefault="00E611E0" w:rsidP="00E611E0">
      <w:pPr>
        <w:tabs>
          <w:tab w:val="right" w:leader="dot" w:pos="8640"/>
        </w:tabs>
        <w:spacing w:before="120"/>
        <w:ind w:left="-86" w:right="-86"/>
        <w:jc w:val="center"/>
        <w:rPr>
          <w:rFonts w:ascii="Times New Roman" w:eastAsia="Calibri" w:hAnsi="Times New Roman" w:cs="Times New Roman"/>
          <w:b/>
          <w:i/>
          <w:sz w:val="24"/>
          <w:szCs w:val="24"/>
        </w:rPr>
      </w:pPr>
      <w:r w:rsidRPr="001B1972">
        <w:rPr>
          <w:rFonts w:ascii="Times New Roman" w:eastAsia="Calibri" w:hAnsi="Times New Roman" w:cs="Times New Roman"/>
          <w:b/>
          <w:i/>
          <w:sz w:val="24"/>
          <w:szCs w:val="24"/>
        </w:rPr>
        <w:t>RFB Reference No.: SD-MC-</w:t>
      </w:r>
      <w:r>
        <w:rPr>
          <w:rFonts w:ascii="Times New Roman" w:eastAsia="Calibri" w:hAnsi="Times New Roman" w:cs="Times New Roman"/>
          <w:b/>
          <w:i/>
          <w:sz w:val="24"/>
          <w:szCs w:val="24"/>
        </w:rPr>
        <w:t>572200</w:t>
      </w:r>
      <w:r w:rsidRPr="001B1972">
        <w:rPr>
          <w:rFonts w:ascii="Times New Roman" w:eastAsia="Calibri" w:hAnsi="Times New Roman" w:cs="Times New Roman"/>
          <w:b/>
          <w:i/>
          <w:sz w:val="24"/>
          <w:szCs w:val="24"/>
        </w:rPr>
        <w:t>-</w:t>
      </w:r>
      <w:r>
        <w:rPr>
          <w:rFonts w:ascii="Times New Roman" w:eastAsia="Calibri" w:hAnsi="Times New Roman" w:cs="Times New Roman"/>
          <w:b/>
          <w:i/>
          <w:sz w:val="24"/>
          <w:szCs w:val="24"/>
        </w:rPr>
        <w:t>CW</w:t>
      </w:r>
      <w:r w:rsidRPr="001B1972">
        <w:rPr>
          <w:rFonts w:ascii="Times New Roman" w:eastAsia="Calibri" w:hAnsi="Times New Roman" w:cs="Times New Roman"/>
          <w:b/>
          <w:i/>
          <w:sz w:val="24"/>
          <w:szCs w:val="24"/>
        </w:rPr>
        <w:t>-RFB</w:t>
      </w:r>
    </w:p>
    <w:p w14:paraId="5DF99CCE" w14:textId="04CB25DD" w:rsidR="00F42E6D" w:rsidRPr="001B1972" w:rsidRDefault="00997000" w:rsidP="00606B54">
      <w:pPr>
        <w:pStyle w:val="BodyText"/>
        <w:spacing w:before="120" w:after="120"/>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Amendment No. </w:t>
      </w:r>
      <w:r w:rsidR="00E611E0">
        <w:rPr>
          <w:rFonts w:ascii="Times New Roman" w:hAnsi="Times New Roman" w:cs="Times New Roman"/>
          <w:b/>
          <w:sz w:val="28"/>
          <w:szCs w:val="28"/>
          <w:u w:val="single"/>
        </w:rPr>
        <w:t>1</w:t>
      </w:r>
    </w:p>
    <w:p w14:paraId="3920AAD2" w14:textId="48F51462" w:rsidR="00674155" w:rsidRPr="001B1972" w:rsidRDefault="00674155" w:rsidP="00606B54">
      <w:pPr>
        <w:rPr>
          <w:rFonts w:ascii="Times New Roman" w:hAnsi="Times New Roman" w:cs="Times New Roman"/>
          <w:color w:val="000000" w:themeColor="text1"/>
          <w:sz w:val="24"/>
          <w:szCs w:val="24"/>
        </w:rPr>
      </w:pPr>
      <w:r w:rsidRPr="001B1972">
        <w:rPr>
          <w:rFonts w:ascii="Times New Roman" w:hAnsi="Times New Roman" w:cs="Times New Roman"/>
          <w:color w:val="000000" w:themeColor="text1"/>
          <w:sz w:val="24"/>
          <w:szCs w:val="24"/>
        </w:rPr>
        <w:t>Dear Sirs,</w:t>
      </w:r>
    </w:p>
    <w:p w14:paraId="334E3CCC" w14:textId="4EC92940" w:rsidR="0006741F" w:rsidRDefault="0006741F" w:rsidP="00606B54">
      <w:pPr>
        <w:spacing w:before="240" w:after="120" w:line="264" w:lineRule="auto"/>
        <w:jc w:val="both"/>
        <w:rPr>
          <w:rFonts w:ascii="Times New Roman" w:hAnsi="Times New Roman" w:cs="Times New Roman"/>
          <w:color w:val="000000" w:themeColor="text1"/>
          <w:sz w:val="24"/>
          <w:szCs w:val="24"/>
        </w:rPr>
      </w:pPr>
      <w:r w:rsidRPr="0006741F">
        <w:rPr>
          <w:rFonts w:ascii="Times New Roman" w:hAnsi="Times New Roman" w:cs="Times New Roman"/>
          <w:color w:val="000000" w:themeColor="text1"/>
          <w:sz w:val="24"/>
          <w:szCs w:val="24"/>
        </w:rPr>
        <w:t xml:space="preserve">This Amendment No. </w:t>
      </w:r>
      <w:r w:rsidR="00E611E0">
        <w:rPr>
          <w:rFonts w:ascii="Times New Roman" w:hAnsi="Times New Roman" w:cs="Times New Roman"/>
          <w:color w:val="000000" w:themeColor="text1"/>
          <w:sz w:val="24"/>
          <w:szCs w:val="24"/>
        </w:rPr>
        <w:t>1</w:t>
      </w:r>
      <w:r w:rsidRPr="0006741F">
        <w:rPr>
          <w:rFonts w:ascii="Times New Roman" w:hAnsi="Times New Roman" w:cs="Times New Roman"/>
          <w:color w:val="000000" w:themeColor="text1"/>
          <w:sz w:val="24"/>
          <w:szCs w:val="24"/>
        </w:rPr>
        <w:t xml:space="preserve"> shall form an integral part of the Bidding Document. It supersedes the corresponding provisions of the Bidding Document, only to the extent expressly stated below. All other provisions remain unchanged.</w:t>
      </w:r>
    </w:p>
    <w:tbl>
      <w:tblPr>
        <w:tblW w:w="97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85"/>
        <w:gridCol w:w="8930"/>
      </w:tblGrid>
      <w:tr w:rsidR="00662C24" w:rsidRPr="00997000" w14:paraId="7D8D9A4D" w14:textId="77777777" w:rsidTr="00662C24">
        <w:trPr>
          <w:trHeight w:val="1745"/>
        </w:trPr>
        <w:tc>
          <w:tcPr>
            <w:tcW w:w="785" w:type="dxa"/>
            <w:tcBorders>
              <w:top w:val="dotted" w:sz="4" w:space="0" w:color="auto"/>
              <w:left w:val="dotted" w:sz="4" w:space="0" w:color="auto"/>
              <w:bottom w:val="dotted" w:sz="4" w:space="0" w:color="auto"/>
              <w:right w:val="dotted" w:sz="4" w:space="0" w:color="auto"/>
            </w:tcBorders>
          </w:tcPr>
          <w:p w14:paraId="3CDA8619" w14:textId="208ED492" w:rsidR="00662C24" w:rsidRPr="00997000" w:rsidRDefault="00662C24" w:rsidP="00662C24">
            <w:pPr>
              <w:spacing w:before="120" w:after="120" w:line="264" w:lineRule="auto"/>
              <w:rPr>
                <w:rFonts w:ascii="Times New Roman" w:eastAsia="Times New Roman" w:hAnsi="Times New Roman" w:cs="Times New Roman"/>
                <w:b/>
                <w:bCs/>
                <w:sz w:val="24"/>
                <w:szCs w:val="24"/>
                <w:lang w:eastAsia="fr-FR"/>
              </w:rPr>
            </w:pPr>
            <w:r w:rsidRPr="00997000">
              <w:rPr>
                <w:rFonts w:ascii="Times New Roman" w:eastAsia="Times New Roman" w:hAnsi="Times New Roman" w:cs="Times New Roman"/>
                <w:b/>
                <w:bCs/>
                <w:sz w:val="24"/>
                <w:szCs w:val="24"/>
                <w:lang w:eastAsia="fr-FR"/>
              </w:rPr>
              <w:t>Item No. 1</w:t>
            </w:r>
          </w:p>
        </w:tc>
        <w:tc>
          <w:tcPr>
            <w:tcW w:w="8930" w:type="dxa"/>
            <w:tcBorders>
              <w:top w:val="dotted" w:sz="4" w:space="0" w:color="auto"/>
              <w:left w:val="dotted" w:sz="4" w:space="0" w:color="auto"/>
              <w:bottom w:val="dotted" w:sz="4" w:space="0" w:color="auto"/>
              <w:right w:val="dotted" w:sz="4" w:space="0" w:color="auto"/>
            </w:tcBorders>
          </w:tcPr>
          <w:p w14:paraId="4DBF7BFA" w14:textId="4B452CE5" w:rsidR="00E611E0" w:rsidRPr="00A97DAC" w:rsidRDefault="00E611E0" w:rsidP="00662C24">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b/>
                <w:bCs/>
                <w:iCs/>
                <w:sz w:val="24"/>
                <w:szCs w:val="24"/>
              </w:rPr>
            </w:pPr>
            <w:r w:rsidRPr="00E611E0">
              <w:rPr>
                <w:rFonts w:ascii="Times New Roman" w:hAnsi="Times New Roman" w:cs="Times New Roman"/>
                <w:b/>
                <w:bCs/>
                <w:iCs/>
                <w:sz w:val="24"/>
                <w:szCs w:val="24"/>
              </w:rPr>
              <w:t xml:space="preserve">Removal of Pre-entered Unit Rates and Amounts in </w:t>
            </w:r>
            <w:proofErr w:type="spellStart"/>
            <w:r w:rsidRPr="00E611E0">
              <w:rPr>
                <w:rFonts w:ascii="Times New Roman" w:hAnsi="Times New Roman" w:cs="Times New Roman"/>
                <w:b/>
                <w:bCs/>
                <w:iCs/>
                <w:sz w:val="24"/>
                <w:szCs w:val="24"/>
              </w:rPr>
              <w:t>BoQ</w:t>
            </w:r>
            <w:proofErr w:type="spellEnd"/>
            <w:r w:rsidRPr="00E611E0">
              <w:rPr>
                <w:rFonts w:ascii="Times New Roman" w:hAnsi="Times New Roman" w:cs="Times New Roman"/>
                <w:b/>
                <w:bCs/>
                <w:iCs/>
                <w:sz w:val="24"/>
                <w:szCs w:val="24"/>
              </w:rPr>
              <w:t xml:space="preserve"> 13</w:t>
            </w:r>
          </w:p>
          <w:p w14:paraId="40560739" w14:textId="3F63B33B" w:rsidR="00E611E0" w:rsidRDefault="00E611E0" w:rsidP="00E611E0">
            <w:pPr>
              <w:pStyle w:val="ListParagraph"/>
              <w:tabs>
                <w:tab w:val="left" w:pos="-5580"/>
                <w:tab w:val="left" w:pos="1247"/>
                <w:tab w:val="center" w:pos="4535"/>
              </w:tabs>
              <w:overflowPunct w:val="0"/>
              <w:autoSpaceDE w:val="0"/>
              <w:autoSpaceDN w:val="0"/>
              <w:adjustRightInd w:val="0"/>
              <w:spacing w:before="120" w:after="120"/>
              <w:jc w:val="both"/>
              <w:textAlignment w:val="baseline"/>
              <w:rPr>
                <w:rFonts w:ascii="Times New Roman" w:hAnsi="Times New Roman" w:cs="Times New Roman"/>
                <w:iCs/>
                <w:sz w:val="24"/>
                <w:szCs w:val="24"/>
              </w:rPr>
            </w:pPr>
            <w:r w:rsidRPr="00E611E0">
              <w:rPr>
                <w:rFonts w:ascii="Times New Roman" w:hAnsi="Times New Roman" w:cs="Times New Roman"/>
                <w:iCs/>
                <w:sz w:val="24"/>
                <w:szCs w:val="24"/>
              </w:rPr>
              <w:t xml:space="preserve">In Section VII – Works’ Requirements, Bill of Quantities, </w:t>
            </w:r>
            <w:proofErr w:type="spellStart"/>
            <w:r w:rsidRPr="00E611E0">
              <w:rPr>
                <w:rFonts w:ascii="Times New Roman" w:hAnsi="Times New Roman" w:cs="Times New Roman"/>
                <w:iCs/>
                <w:sz w:val="24"/>
                <w:szCs w:val="24"/>
              </w:rPr>
              <w:t>BoQ</w:t>
            </w:r>
            <w:proofErr w:type="spellEnd"/>
            <w:r w:rsidRPr="00E611E0">
              <w:rPr>
                <w:rFonts w:ascii="Times New Roman" w:hAnsi="Times New Roman" w:cs="Times New Roman"/>
                <w:iCs/>
                <w:sz w:val="24"/>
                <w:szCs w:val="24"/>
              </w:rPr>
              <w:t xml:space="preserve"> 13: Rehabilitation of </w:t>
            </w:r>
            <w:proofErr w:type="spellStart"/>
            <w:r w:rsidRPr="00E611E0">
              <w:rPr>
                <w:rFonts w:ascii="Times New Roman" w:hAnsi="Times New Roman" w:cs="Times New Roman"/>
                <w:iCs/>
                <w:sz w:val="24"/>
                <w:szCs w:val="24"/>
              </w:rPr>
              <w:t>Altomat</w:t>
            </w:r>
            <w:proofErr w:type="spellEnd"/>
            <w:r w:rsidRPr="00E611E0">
              <w:rPr>
                <w:rFonts w:ascii="Times New Roman" w:hAnsi="Times New Roman" w:cs="Times New Roman"/>
                <w:iCs/>
                <w:sz w:val="24"/>
                <w:szCs w:val="24"/>
              </w:rPr>
              <w:t xml:space="preserve"> Health Center (WASH), the following values were included inadvertently and are hereby deleted:</w:t>
            </w:r>
          </w:p>
          <w:p w14:paraId="359EE7E1" w14:textId="77777777" w:rsidR="00E611E0" w:rsidRPr="00E611E0" w:rsidRDefault="00E611E0" w:rsidP="00E611E0">
            <w:pPr>
              <w:pStyle w:val="ListParagraph"/>
              <w:numPr>
                <w:ilvl w:val="0"/>
                <w:numId w:val="3"/>
              </w:numPr>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iCs/>
                <w:sz w:val="24"/>
                <w:szCs w:val="24"/>
              </w:rPr>
            </w:pPr>
            <w:r w:rsidRPr="00E611E0">
              <w:rPr>
                <w:rFonts w:ascii="Times New Roman" w:hAnsi="Times New Roman" w:cs="Times New Roman"/>
                <w:b/>
                <w:bCs/>
                <w:iCs/>
                <w:sz w:val="24"/>
                <w:szCs w:val="24"/>
              </w:rPr>
              <w:t>Item 1:</w:t>
            </w:r>
            <w:r w:rsidRPr="00E611E0">
              <w:rPr>
                <w:rFonts w:ascii="Times New Roman" w:hAnsi="Times New Roman" w:cs="Times New Roman"/>
                <w:iCs/>
                <w:sz w:val="24"/>
                <w:szCs w:val="24"/>
              </w:rPr>
              <w:t xml:space="preserve"> Unit Rate of </w:t>
            </w:r>
            <w:r w:rsidRPr="00E611E0">
              <w:rPr>
                <w:rFonts w:ascii="Times New Roman" w:hAnsi="Times New Roman" w:cs="Times New Roman"/>
                <w:b/>
                <w:bCs/>
                <w:iCs/>
                <w:sz w:val="24"/>
                <w:szCs w:val="24"/>
              </w:rPr>
              <w:t>8</w:t>
            </w:r>
            <w:r w:rsidRPr="00E611E0">
              <w:rPr>
                <w:rFonts w:ascii="Times New Roman" w:hAnsi="Times New Roman" w:cs="Times New Roman"/>
                <w:iCs/>
                <w:sz w:val="24"/>
                <w:szCs w:val="24"/>
              </w:rPr>
              <w:t xml:space="preserve"> and Total of </w:t>
            </w:r>
            <w:r w:rsidRPr="00E611E0">
              <w:rPr>
                <w:rFonts w:ascii="Times New Roman" w:hAnsi="Times New Roman" w:cs="Times New Roman"/>
                <w:b/>
                <w:bCs/>
                <w:iCs/>
                <w:sz w:val="24"/>
                <w:szCs w:val="24"/>
              </w:rPr>
              <w:t>18</w:t>
            </w:r>
            <w:r w:rsidRPr="00E611E0">
              <w:rPr>
                <w:rFonts w:ascii="Times New Roman" w:hAnsi="Times New Roman" w:cs="Times New Roman"/>
                <w:iCs/>
                <w:sz w:val="24"/>
                <w:szCs w:val="24"/>
              </w:rPr>
              <w:t>.</w:t>
            </w:r>
          </w:p>
          <w:p w14:paraId="2C3268F3" w14:textId="77777777" w:rsidR="00E611E0" w:rsidRPr="00E611E0" w:rsidRDefault="00E611E0" w:rsidP="00E611E0">
            <w:pPr>
              <w:pStyle w:val="ListParagraph"/>
              <w:numPr>
                <w:ilvl w:val="0"/>
                <w:numId w:val="3"/>
              </w:numPr>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iCs/>
                <w:sz w:val="24"/>
                <w:szCs w:val="24"/>
              </w:rPr>
            </w:pPr>
            <w:r w:rsidRPr="00E611E0">
              <w:rPr>
                <w:rFonts w:ascii="Times New Roman" w:hAnsi="Times New Roman" w:cs="Times New Roman"/>
                <w:b/>
                <w:bCs/>
                <w:iCs/>
                <w:sz w:val="24"/>
                <w:szCs w:val="24"/>
              </w:rPr>
              <w:t>Item 2:</w:t>
            </w:r>
            <w:r w:rsidRPr="00E611E0">
              <w:rPr>
                <w:rFonts w:ascii="Times New Roman" w:hAnsi="Times New Roman" w:cs="Times New Roman"/>
                <w:iCs/>
                <w:sz w:val="24"/>
                <w:szCs w:val="24"/>
              </w:rPr>
              <w:t xml:space="preserve"> Unit Rate of </w:t>
            </w:r>
            <w:r w:rsidRPr="00E611E0">
              <w:rPr>
                <w:rFonts w:ascii="Times New Roman" w:hAnsi="Times New Roman" w:cs="Times New Roman"/>
                <w:b/>
                <w:bCs/>
                <w:iCs/>
                <w:sz w:val="24"/>
                <w:szCs w:val="24"/>
              </w:rPr>
              <w:t>6</w:t>
            </w:r>
            <w:r w:rsidRPr="00E611E0">
              <w:rPr>
                <w:rFonts w:ascii="Times New Roman" w:hAnsi="Times New Roman" w:cs="Times New Roman"/>
                <w:iCs/>
                <w:sz w:val="24"/>
                <w:szCs w:val="24"/>
              </w:rPr>
              <w:t xml:space="preserve"> and Total of </w:t>
            </w:r>
            <w:r w:rsidRPr="00E611E0">
              <w:rPr>
                <w:rFonts w:ascii="Times New Roman" w:hAnsi="Times New Roman" w:cs="Times New Roman"/>
                <w:b/>
                <w:bCs/>
                <w:iCs/>
                <w:sz w:val="24"/>
                <w:szCs w:val="24"/>
              </w:rPr>
              <w:t>328</w:t>
            </w:r>
            <w:r w:rsidRPr="00E611E0">
              <w:rPr>
                <w:rFonts w:ascii="Times New Roman" w:hAnsi="Times New Roman" w:cs="Times New Roman"/>
                <w:iCs/>
                <w:sz w:val="24"/>
                <w:szCs w:val="24"/>
              </w:rPr>
              <w:t>.</w:t>
            </w:r>
          </w:p>
          <w:p w14:paraId="24F0ED53" w14:textId="77777777" w:rsidR="00E611E0" w:rsidRPr="00E611E0" w:rsidRDefault="00E611E0" w:rsidP="00E611E0">
            <w:pPr>
              <w:pStyle w:val="ListParagraph"/>
              <w:numPr>
                <w:ilvl w:val="0"/>
                <w:numId w:val="3"/>
              </w:numPr>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iCs/>
                <w:sz w:val="24"/>
                <w:szCs w:val="24"/>
              </w:rPr>
            </w:pPr>
            <w:r w:rsidRPr="00E611E0">
              <w:rPr>
                <w:rFonts w:ascii="Times New Roman" w:hAnsi="Times New Roman" w:cs="Times New Roman"/>
                <w:b/>
                <w:bCs/>
                <w:iCs/>
                <w:sz w:val="24"/>
                <w:szCs w:val="24"/>
              </w:rPr>
              <w:t>Item 3:</w:t>
            </w:r>
            <w:r w:rsidRPr="00E611E0">
              <w:rPr>
                <w:rFonts w:ascii="Times New Roman" w:hAnsi="Times New Roman" w:cs="Times New Roman"/>
                <w:iCs/>
                <w:sz w:val="24"/>
                <w:szCs w:val="24"/>
              </w:rPr>
              <w:t xml:space="preserve"> Unit Rate of </w:t>
            </w:r>
            <w:r w:rsidRPr="00E611E0">
              <w:rPr>
                <w:rFonts w:ascii="Times New Roman" w:hAnsi="Times New Roman" w:cs="Times New Roman"/>
                <w:b/>
                <w:bCs/>
                <w:iCs/>
                <w:sz w:val="24"/>
                <w:szCs w:val="24"/>
              </w:rPr>
              <w:t>208</w:t>
            </w:r>
            <w:r w:rsidRPr="00E611E0">
              <w:rPr>
                <w:rFonts w:ascii="Times New Roman" w:hAnsi="Times New Roman" w:cs="Times New Roman"/>
                <w:iCs/>
                <w:sz w:val="24"/>
                <w:szCs w:val="24"/>
              </w:rPr>
              <w:t xml:space="preserve"> and Total of </w:t>
            </w:r>
            <w:r w:rsidRPr="00E611E0">
              <w:rPr>
                <w:rFonts w:ascii="Times New Roman" w:hAnsi="Times New Roman" w:cs="Times New Roman"/>
                <w:b/>
                <w:bCs/>
                <w:iCs/>
                <w:sz w:val="24"/>
                <w:szCs w:val="24"/>
              </w:rPr>
              <w:t>656</w:t>
            </w:r>
            <w:r w:rsidRPr="00E611E0">
              <w:rPr>
                <w:rFonts w:ascii="Times New Roman" w:hAnsi="Times New Roman" w:cs="Times New Roman"/>
                <w:iCs/>
                <w:sz w:val="24"/>
                <w:szCs w:val="24"/>
              </w:rPr>
              <w:t>.</w:t>
            </w:r>
          </w:p>
          <w:p w14:paraId="49CD41B9" w14:textId="77777777" w:rsidR="00E611E0" w:rsidRPr="00E611E0" w:rsidRDefault="00E611E0" w:rsidP="00E611E0">
            <w:pPr>
              <w:pStyle w:val="ListParagraph"/>
              <w:tabs>
                <w:tab w:val="left" w:pos="-5580"/>
                <w:tab w:val="left" w:pos="1247"/>
                <w:tab w:val="center" w:pos="4535"/>
              </w:tabs>
              <w:overflowPunct w:val="0"/>
              <w:autoSpaceDE w:val="0"/>
              <w:autoSpaceDN w:val="0"/>
              <w:adjustRightInd w:val="0"/>
              <w:spacing w:before="120" w:after="180"/>
              <w:jc w:val="both"/>
              <w:textAlignment w:val="baseline"/>
              <w:rPr>
                <w:rFonts w:ascii="Times New Roman" w:hAnsi="Times New Roman" w:cs="Times New Roman"/>
                <w:iCs/>
                <w:sz w:val="24"/>
                <w:szCs w:val="24"/>
              </w:rPr>
            </w:pPr>
            <w:r w:rsidRPr="00E611E0">
              <w:rPr>
                <w:rFonts w:ascii="Times New Roman" w:hAnsi="Times New Roman" w:cs="Times New Roman"/>
                <w:iCs/>
                <w:sz w:val="24"/>
                <w:szCs w:val="24"/>
              </w:rPr>
              <w:t xml:space="preserve">Bidders shall disregard these values and treat the corresponding </w:t>
            </w:r>
            <w:r w:rsidRPr="00E611E0">
              <w:rPr>
                <w:rFonts w:ascii="Times New Roman" w:hAnsi="Times New Roman" w:cs="Times New Roman"/>
                <w:b/>
                <w:bCs/>
                <w:iCs/>
                <w:sz w:val="24"/>
                <w:szCs w:val="24"/>
              </w:rPr>
              <w:t>Unit Rate</w:t>
            </w:r>
            <w:r w:rsidRPr="00E611E0">
              <w:rPr>
                <w:rFonts w:ascii="Times New Roman" w:hAnsi="Times New Roman" w:cs="Times New Roman"/>
                <w:iCs/>
                <w:sz w:val="24"/>
                <w:szCs w:val="24"/>
              </w:rPr>
              <w:t xml:space="preserve"> and </w:t>
            </w:r>
            <w:r w:rsidRPr="00E611E0">
              <w:rPr>
                <w:rFonts w:ascii="Times New Roman" w:hAnsi="Times New Roman" w:cs="Times New Roman"/>
                <w:b/>
                <w:bCs/>
                <w:iCs/>
                <w:sz w:val="24"/>
                <w:szCs w:val="24"/>
              </w:rPr>
              <w:t>Total</w:t>
            </w:r>
            <w:r w:rsidRPr="00E611E0">
              <w:rPr>
                <w:rFonts w:ascii="Times New Roman" w:hAnsi="Times New Roman" w:cs="Times New Roman"/>
                <w:iCs/>
                <w:sz w:val="24"/>
                <w:szCs w:val="24"/>
              </w:rPr>
              <w:t xml:space="preserve"> cells as blank. Bidders shall enter their own unit rates and calculate the corresponding totals using the quantities specified in the </w:t>
            </w:r>
            <w:proofErr w:type="spellStart"/>
            <w:r w:rsidRPr="00E611E0">
              <w:rPr>
                <w:rFonts w:ascii="Times New Roman" w:hAnsi="Times New Roman" w:cs="Times New Roman"/>
                <w:iCs/>
                <w:sz w:val="24"/>
                <w:szCs w:val="24"/>
              </w:rPr>
              <w:t>BoQ</w:t>
            </w:r>
            <w:proofErr w:type="spellEnd"/>
            <w:r w:rsidRPr="00E611E0">
              <w:rPr>
                <w:rFonts w:ascii="Times New Roman" w:hAnsi="Times New Roman" w:cs="Times New Roman"/>
                <w:iCs/>
                <w:sz w:val="24"/>
                <w:szCs w:val="24"/>
              </w:rPr>
              <w:t>.</w:t>
            </w:r>
          </w:p>
          <w:p w14:paraId="625F355D" w14:textId="77777777" w:rsidR="00E611E0" w:rsidRPr="00E611E0" w:rsidRDefault="00E611E0" w:rsidP="00E611E0">
            <w:pPr>
              <w:pStyle w:val="ListParagraph"/>
              <w:tabs>
                <w:tab w:val="left" w:pos="-5580"/>
                <w:tab w:val="left" w:pos="1247"/>
                <w:tab w:val="center" w:pos="4535"/>
              </w:tabs>
              <w:overflowPunct w:val="0"/>
              <w:autoSpaceDE w:val="0"/>
              <w:autoSpaceDN w:val="0"/>
              <w:adjustRightInd w:val="0"/>
              <w:spacing w:before="120" w:after="180"/>
              <w:jc w:val="both"/>
              <w:textAlignment w:val="baseline"/>
              <w:rPr>
                <w:rFonts w:ascii="Times New Roman" w:hAnsi="Times New Roman" w:cs="Times New Roman"/>
                <w:iCs/>
                <w:sz w:val="24"/>
                <w:szCs w:val="24"/>
              </w:rPr>
            </w:pPr>
            <w:r w:rsidRPr="00E611E0">
              <w:rPr>
                <w:rFonts w:ascii="Times New Roman" w:hAnsi="Times New Roman" w:cs="Times New Roman"/>
                <w:iCs/>
                <w:sz w:val="24"/>
                <w:szCs w:val="24"/>
              </w:rPr>
              <w:t xml:space="preserve">Bidders shall also complete the total, VAT and grand total, and carry the grand total into the corresponding </w:t>
            </w:r>
            <w:proofErr w:type="spellStart"/>
            <w:r w:rsidRPr="00E611E0">
              <w:rPr>
                <w:rFonts w:ascii="Times New Roman" w:hAnsi="Times New Roman" w:cs="Times New Roman"/>
                <w:iCs/>
                <w:sz w:val="24"/>
                <w:szCs w:val="24"/>
              </w:rPr>
              <w:t>BoQ</w:t>
            </w:r>
            <w:proofErr w:type="spellEnd"/>
            <w:r w:rsidRPr="00E611E0">
              <w:rPr>
                <w:rFonts w:ascii="Times New Roman" w:hAnsi="Times New Roman" w:cs="Times New Roman"/>
                <w:iCs/>
                <w:sz w:val="24"/>
                <w:szCs w:val="24"/>
              </w:rPr>
              <w:t xml:space="preserve"> 13 entry in the Lot 3 summary table.</w:t>
            </w:r>
          </w:p>
          <w:p w14:paraId="265748B9" w14:textId="1B7D00E0" w:rsidR="00662C24" w:rsidRPr="00E611E0" w:rsidRDefault="00E611E0" w:rsidP="00E611E0">
            <w:pPr>
              <w:pStyle w:val="ListParagraph"/>
              <w:tabs>
                <w:tab w:val="left" w:pos="-5580"/>
                <w:tab w:val="left" w:pos="1247"/>
                <w:tab w:val="center" w:pos="4535"/>
              </w:tabs>
              <w:overflowPunct w:val="0"/>
              <w:autoSpaceDE w:val="0"/>
              <w:autoSpaceDN w:val="0"/>
              <w:adjustRightInd w:val="0"/>
              <w:spacing w:before="120" w:after="120"/>
              <w:jc w:val="both"/>
              <w:textAlignment w:val="baseline"/>
              <w:rPr>
                <w:rFonts w:ascii="Times New Roman" w:hAnsi="Times New Roman" w:cs="Times New Roman"/>
                <w:iCs/>
                <w:sz w:val="24"/>
                <w:szCs w:val="24"/>
              </w:rPr>
            </w:pPr>
            <w:r w:rsidRPr="00E611E0">
              <w:rPr>
                <w:rFonts w:ascii="Times New Roman" w:hAnsi="Times New Roman" w:cs="Times New Roman"/>
                <w:iCs/>
                <w:sz w:val="24"/>
                <w:szCs w:val="24"/>
              </w:rPr>
              <w:t>The item descriptions, units and quantities remain unchanged.</w:t>
            </w:r>
          </w:p>
        </w:tc>
      </w:tr>
      <w:tr w:rsidR="002D548B" w:rsidRPr="00997000" w14:paraId="73D4FA78" w14:textId="77777777" w:rsidTr="00662C24">
        <w:trPr>
          <w:trHeight w:val="1745"/>
        </w:trPr>
        <w:tc>
          <w:tcPr>
            <w:tcW w:w="785" w:type="dxa"/>
            <w:tcBorders>
              <w:top w:val="dotted" w:sz="4" w:space="0" w:color="auto"/>
              <w:left w:val="dotted" w:sz="4" w:space="0" w:color="auto"/>
              <w:bottom w:val="dotted" w:sz="4" w:space="0" w:color="auto"/>
              <w:right w:val="dotted" w:sz="4" w:space="0" w:color="auto"/>
            </w:tcBorders>
          </w:tcPr>
          <w:p w14:paraId="61AA0DD0" w14:textId="0E11DC3A" w:rsidR="002D548B" w:rsidRPr="00997000" w:rsidRDefault="002D548B" w:rsidP="002D548B">
            <w:pPr>
              <w:spacing w:before="120" w:after="120" w:line="264" w:lineRule="auto"/>
              <w:rPr>
                <w:rFonts w:ascii="Times New Roman" w:eastAsia="Times New Roman" w:hAnsi="Times New Roman" w:cs="Times New Roman"/>
                <w:b/>
                <w:bCs/>
                <w:sz w:val="24"/>
                <w:szCs w:val="24"/>
                <w:lang w:eastAsia="fr-FR"/>
              </w:rPr>
            </w:pPr>
            <w:r w:rsidRPr="00997000">
              <w:rPr>
                <w:rFonts w:ascii="Times New Roman" w:eastAsia="Times New Roman" w:hAnsi="Times New Roman" w:cs="Times New Roman"/>
                <w:b/>
                <w:bCs/>
                <w:sz w:val="24"/>
                <w:szCs w:val="24"/>
                <w:lang w:eastAsia="fr-FR"/>
              </w:rPr>
              <w:t xml:space="preserve">Item No. </w:t>
            </w:r>
            <w:r>
              <w:rPr>
                <w:rFonts w:ascii="Times New Roman" w:eastAsia="Times New Roman" w:hAnsi="Times New Roman" w:cs="Times New Roman"/>
                <w:b/>
                <w:bCs/>
                <w:sz w:val="24"/>
                <w:szCs w:val="24"/>
                <w:lang w:eastAsia="fr-FR"/>
              </w:rPr>
              <w:t>2</w:t>
            </w:r>
          </w:p>
        </w:tc>
        <w:tc>
          <w:tcPr>
            <w:tcW w:w="8930" w:type="dxa"/>
            <w:tcBorders>
              <w:top w:val="dotted" w:sz="4" w:space="0" w:color="auto"/>
              <w:left w:val="dotted" w:sz="4" w:space="0" w:color="auto"/>
              <w:bottom w:val="dotted" w:sz="4" w:space="0" w:color="auto"/>
              <w:right w:val="dotted" w:sz="4" w:space="0" w:color="auto"/>
            </w:tcBorders>
          </w:tcPr>
          <w:p w14:paraId="7F900A9A" w14:textId="77777777" w:rsidR="002D548B" w:rsidRPr="002D548B" w:rsidRDefault="002D548B" w:rsidP="002D548B">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b/>
                <w:bCs/>
                <w:iCs/>
                <w:sz w:val="24"/>
                <w:szCs w:val="24"/>
              </w:rPr>
            </w:pPr>
            <w:r w:rsidRPr="002D548B">
              <w:rPr>
                <w:rFonts w:ascii="Times New Roman" w:hAnsi="Times New Roman" w:cs="Times New Roman"/>
                <w:b/>
                <w:bCs/>
                <w:iCs/>
                <w:sz w:val="24"/>
                <w:szCs w:val="24"/>
              </w:rPr>
              <w:t>Average Annual Construction Turnover – Aggregate Capacity</w:t>
            </w:r>
          </w:p>
          <w:p w14:paraId="53F3A19E" w14:textId="77777777" w:rsidR="002D548B" w:rsidRPr="002D548B" w:rsidRDefault="002D548B" w:rsidP="002D548B">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iCs/>
                <w:sz w:val="24"/>
                <w:szCs w:val="24"/>
              </w:rPr>
            </w:pPr>
            <w:r w:rsidRPr="002D548B">
              <w:rPr>
                <w:rFonts w:ascii="Times New Roman" w:hAnsi="Times New Roman" w:cs="Times New Roman"/>
                <w:iCs/>
                <w:sz w:val="24"/>
                <w:szCs w:val="24"/>
              </w:rPr>
              <w:t xml:space="preserve">Reference: Section III – Evaluation and Qualification Criteria, Sub-Factor 3.2, </w:t>
            </w:r>
            <w:r w:rsidRPr="002D548B">
              <w:rPr>
                <w:rFonts w:ascii="Times New Roman" w:hAnsi="Times New Roman" w:cs="Times New Roman"/>
                <w:i/>
                <w:iCs/>
                <w:sz w:val="24"/>
                <w:szCs w:val="24"/>
              </w:rPr>
              <w:t>Average Annual Construction Turnover</w:t>
            </w:r>
            <w:r w:rsidRPr="002D548B">
              <w:rPr>
                <w:rFonts w:ascii="Times New Roman" w:hAnsi="Times New Roman" w:cs="Times New Roman"/>
                <w:iCs/>
                <w:sz w:val="24"/>
                <w:szCs w:val="24"/>
              </w:rPr>
              <w:t xml:space="preserve">, and Item 5, </w:t>
            </w:r>
            <w:r w:rsidRPr="002D548B">
              <w:rPr>
                <w:rFonts w:ascii="Times New Roman" w:hAnsi="Times New Roman" w:cs="Times New Roman"/>
                <w:i/>
                <w:iCs/>
                <w:sz w:val="24"/>
                <w:szCs w:val="24"/>
              </w:rPr>
              <w:t>Summary of Key Qualification Criteria and Multiple Contracts Criteria</w:t>
            </w:r>
            <w:r w:rsidRPr="002D548B">
              <w:rPr>
                <w:rFonts w:ascii="Times New Roman" w:hAnsi="Times New Roman" w:cs="Times New Roman"/>
                <w:iCs/>
                <w:sz w:val="24"/>
                <w:szCs w:val="24"/>
              </w:rPr>
              <w:t>.</w:t>
            </w:r>
          </w:p>
          <w:p w14:paraId="448C04FD" w14:textId="77777777" w:rsidR="002D548B" w:rsidRPr="002D548B" w:rsidRDefault="002D548B" w:rsidP="002D548B">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iCs/>
                <w:sz w:val="24"/>
                <w:szCs w:val="24"/>
              </w:rPr>
            </w:pPr>
            <w:r w:rsidRPr="002D548B">
              <w:rPr>
                <w:rFonts w:ascii="Times New Roman" w:hAnsi="Times New Roman" w:cs="Times New Roman"/>
                <w:iCs/>
                <w:sz w:val="24"/>
                <w:szCs w:val="24"/>
              </w:rPr>
              <w:t>The existing note below the table in Item 5 is deleted and replaced with the following provision. The same provision is also added under Sub-Factor 3.2:</w:t>
            </w:r>
          </w:p>
          <w:p w14:paraId="4AA8288A" w14:textId="77777777" w:rsidR="002D548B" w:rsidRPr="002D548B" w:rsidRDefault="002D548B" w:rsidP="002D548B">
            <w:pPr>
              <w:pStyle w:val="ListParagraph"/>
              <w:tabs>
                <w:tab w:val="left" w:pos="-5580"/>
                <w:tab w:val="left" w:pos="1247"/>
                <w:tab w:val="center" w:pos="4535"/>
              </w:tabs>
              <w:overflowPunct w:val="0"/>
              <w:autoSpaceDE w:val="0"/>
              <w:autoSpaceDN w:val="0"/>
              <w:adjustRightInd w:val="0"/>
              <w:spacing w:before="120" w:after="120"/>
              <w:ind w:left="271" w:right="346"/>
              <w:jc w:val="both"/>
              <w:textAlignment w:val="baseline"/>
              <w:rPr>
                <w:rFonts w:ascii="Times New Roman" w:hAnsi="Times New Roman" w:cs="Times New Roman"/>
                <w:i/>
                <w:sz w:val="24"/>
                <w:szCs w:val="24"/>
              </w:rPr>
            </w:pPr>
            <w:r w:rsidRPr="002D548B">
              <w:rPr>
                <w:rFonts w:ascii="Times New Roman" w:hAnsi="Times New Roman" w:cs="Times New Roman"/>
                <w:i/>
                <w:sz w:val="24"/>
                <w:szCs w:val="24"/>
              </w:rPr>
              <w:t>“For purposes of assessing the Bidder’s aggregate capacity, the minimum average annual construction turnover requirement applicable to each contract previously awarded to the Bidder by Mercy Corps that remains under implementation and substantially overlaps with the implementation period of the Contract(s) under this RFB shall be added to the minimum average annual construction turnover requirement applicable to the lot or combination of lots proposed for award under this RFB.</w:t>
            </w:r>
          </w:p>
          <w:p w14:paraId="53E0D840" w14:textId="0A49DAA5" w:rsidR="002D548B" w:rsidRPr="00E611E0" w:rsidRDefault="002D548B" w:rsidP="002D548B">
            <w:pPr>
              <w:pStyle w:val="ListParagraph"/>
              <w:tabs>
                <w:tab w:val="left" w:pos="-5580"/>
                <w:tab w:val="left" w:pos="1247"/>
                <w:tab w:val="center" w:pos="4535"/>
              </w:tabs>
              <w:overflowPunct w:val="0"/>
              <w:autoSpaceDE w:val="0"/>
              <w:autoSpaceDN w:val="0"/>
              <w:adjustRightInd w:val="0"/>
              <w:spacing w:before="120" w:after="120"/>
              <w:ind w:left="271" w:right="346"/>
              <w:jc w:val="both"/>
              <w:textAlignment w:val="baseline"/>
              <w:rPr>
                <w:rFonts w:ascii="Times New Roman" w:hAnsi="Times New Roman" w:cs="Times New Roman"/>
                <w:b/>
                <w:bCs/>
                <w:iCs/>
                <w:sz w:val="24"/>
                <w:szCs w:val="24"/>
              </w:rPr>
            </w:pPr>
            <w:r w:rsidRPr="002D548B">
              <w:rPr>
                <w:rFonts w:ascii="Times New Roman" w:hAnsi="Times New Roman" w:cs="Times New Roman"/>
                <w:i/>
                <w:sz w:val="24"/>
                <w:szCs w:val="24"/>
              </w:rPr>
              <w:t>The Bidder shall meet the resulting aggregate minimum average annual construction turnover requirement to qualify for the proposed award.”</w:t>
            </w:r>
          </w:p>
        </w:tc>
      </w:tr>
      <w:tr w:rsidR="002D548B" w:rsidRPr="00997000" w14:paraId="5C8BE5FF" w14:textId="77777777" w:rsidTr="00662C24">
        <w:trPr>
          <w:trHeight w:val="1745"/>
        </w:trPr>
        <w:tc>
          <w:tcPr>
            <w:tcW w:w="785" w:type="dxa"/>
            <w:tcBorders>
              <w:top w:val="dotted" w:sz="4" w:space="0" w:color="auto"/>
              <w:left w:val="dotted" w:sz="4" w:space="0" w:color="auto"/>
              <w:bottom w:val="dotted" w:sz="4" w:space="0" w:color="auto"/>
              <w:right w:val="dotted" w:sz="4" w:space="0" w:color="auto"/>
            </w:tcBorders>
          </w:tcPr>
          <w:p w14:paraId="1E932FD6" w14:textId="2DC6E43B" w:rsidR="002D548B" w:rsidRPr="00997000" w:rsidRDefault="002D548B" w:rsidP="002D548B">
            <w:pPr>
              <w:spacing w:before="120" w:after="120" w:line="264" w:lineRule="auto"/>
              <w:rPr>
                <w:rFonts w:ascii="Times New Roman" w:eastAsia="Times New Roman" w:hAnsi="Times New Roman" w:cs="Times New Roman"/>
                <w:b/>
                <w:bCs/>
                <w:sz w:val="24"/>
                <w:szCs w:val="24"/>
                <w:lang w:eastAsia="fr-FR"/>
              </w:rPr>
            </w:pPr>
            <w:r w:rsidRPr="00997000">
              <w:rPr>
                <w:rFonts w:ascii="Times New Roman" w:eastAsia="Times New Roman" w:hAnsi="Times New Roman" w:cs="Times New Roman"/>
                <w:b/>
                <w:bCs/>
                <w:sz w:val="24"/>
                <w:szCs w:val="24"/>
                <w:lang w:eastAsia="fr-FR"/>
              </w:rPr>
              <w:lastRenderedPageBreak/>
              <w:t xml:space="preserve">Item No. </w:t>
            </w:r>
            <w:r>
              <w:rPr>
                <w:rFonts w:ascii="Times New Roman" w:eastAsia="Times New Roman" w:hAnsi="Times New Roman" w:cs="Times New Roman"/>
                <w:b/>
                <w:bCs/>
                <w:sz w:val="24"/>
                <w:szCs w:val="24"/>
                <w:lang w:eastAsia="fr-FR"/>
              </w:rPr>
              <w:t>3</w:t>
            </w:r>
          </w:p>
        </w:tc>
        <w:tc>
          <w:tcPr>
            <w:tcW w:w="8930" w:type="dxa"/>
            <w:tcBorders>
              <w:top w:val="dotted" w:sz="4" w:space="0" w:color="auto"/>
              <w:left w:val="dotted" w:sz="4" w:space="0" w:color="auto"/>
              <w:bottom w:val="dotted" w:sz="4" w:space="0" w:color="auto"/>
              <w:right w:val="dotted" w:sz="4" w:space="0" w:color="auto"/>
            </w:tcBorders>
          </w:tcPr>
          <w:p w14:paraId="63433D3C" w14:textId="77777777" w:rsidR="002D548B" w:rsidRPr="002D548B" w:rsidRDefault="002D548B" w:rsidP="002D548B">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b/>
                <w:bCs/>
                <w:iCs/>
                <w:sz w:val="24"/>
                <w:szCs w:val="24"/>
              </w:rPr>
            </w:pPr>
            <w:r w:rsidRPr="002D548B">
              <w:rPr>
                <w:rFonts w:ascii="Times New Roman" w:hAnsi="Times New Roman" w:cs="Times New Roman"/>
                <w:b/>
                <w:bCs/>
                <w:iCs/>
                <w:sz w:val="24"/>
                <w:szCs w:val="24"/>
              </w:rPr>
              <w:t>VAT Calculation and Correction</w:t>
            </w:r>
          </w:p>
          <w:p w14:paraId="2591013D" w14:textId="77777777" w:rsidR="002D548B" w:rsidRPr="002D548B" w:rsidRDefault="002D548B" w:rsidP="002D548B">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iCs/>
                <w:sz w:val="24"/>
                <w:szCs w:val="24"/>
              </w:rPr>
            </w:pPr>
            <w:r w:rsidRPr="002D548B">
              <w:rPr>
                <w:rFonts w:ascii="Times New Roman" w:hAnsi="Times New Roman" w:cs="Times New Roman"/>
                <w:iCs/>
                <w:sz w:val="24"/>
                <w:szCs w:val="24"/>
              </w:rPr>
              <w:t>Reference: Section VII – Works’ Requirements, Bills of Quantities and Lot Financial Offer Summaries.</w:t>
            </w:r>
          </w:p>
          <w:p w14:paraId="46E93DDA" w14:textId="77777777" w:rsidR="002D548B" w:rsidRPr="002D548B" w:rsidRDefault="002D548B" w:rsidP="002D548B">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iCs/>
                <w:sz w:val="24"/>
                <w:szCs w:val="24"/>
              </w:rPr>
            </w:pPr>
            <w:r w:rsidRPr="002D548B">
              <w:rPr>
                <w:rFonts w:ascii="Times New Roman" w:hAnsi="Times New Roman" w:cs="Times New Roman"/>
                <w:iCs/>
                <w:sz w:val="24"/>
                <w:szCs w:val="24"/>
              </w:rPr>
              <w:t xml:space="preserve">The following note is added to the pricing instructions and applies to all </w:t>
            </w:r>
            <w:proofErr w:type="spellStart"/>
            <w:r w:rsidRPr="002D548B">
              <w:rPr>
                <w:rFonts w:ascii="Times New Roman" w:hAnsi="Times New Roman" w:cs="Times New Roman"/>
                <w:iCs/>
                <w:sz w:val="24"/>
                <w:szCs w:val="24"/>
              </w:rPr>
              <w:t>BoQs</w:t>
            </w:r>
            <w:proofErr w:type="spellEnd"/>
            <w:r w:rsidRPr="002D548B">
              <w:rPr>
                <w:rFonts w:ascii="Times New Roman" w:hAnsi="Times New Roman" w:cs="Times New Roman"/>
                <w:iCs/>
                <w:sz w:val="24"/>
                <w:szCs w:val="24"/>
              </w:rPr>
              <w:t xml:space="preserve"> and Lot Financial Offer Summaries:</w:t>
            </w:r>
          </w:p>
          <w:p w14:paraId="0F9EDCDE" w14:textId="6DFB1589" w:rsidR="002D548B" w:rsidRPr="002D548B" w:rsidRDefault="002D548B" w:rsidP="002D548B">
            <w:pPr>
              <w:pStyle w:val="ListParagraph"/>
              <w:tabs>
                <w:tab w:val="left" w:pos="-5580"/>
                <w:tab w:val="left" w:pos="1247"/>
                <w:tab w:val="center" w:pos="4535"/>
              </w:tabs>
              <w:overflowPunct w:val="0"/>
              <w:autoSpaceDE w:val="0"/>
              <w:autoSpaceDN w:val="0"/>
              <w:adjustRightInd w:val="0"/>
              <w:spacing w:before="120" w:after="120"/>
              <w:ind w:left="361" w:right="526"/>
              <w:jc w:val="both"/>
              <w:textAlignment w:val="baseline"/>
              <w:rPr>
                <w:rFonts w:ascii="Times New Roman" w:hAnsi="Times New Roman" w:cs="Times New Roman"/>
                <w:i/>
                <w:sz w:val="24"/>
                <w:szCs w:val="24"/>
              </w:rPr>
            </w:pPr>
            <w:r w:rsidRPr="002D548B">
              <w:rPr>
                <w:rFonts w:ascii="Times New Roman" w:hAnsi="Times New Roman" w:cs="Times New Roman"/>
                <w:i/>
                <w:sz w:val="24"/>
                <w:szCs w:val="24"/>
              </w:rPr>
              <w:t>“The VAT amount shall be calculated at 17% of the corresponding total amount excluding VAT, after correction of any arithmetical errors in that amount. Any discrepancy between the stated VAT amount and the amount calculated at 17%, other than normal rounding to two decimal places, shall be treated as an arithmetical error. The Employer shall correct the VAT amount and the corresponding total including VAT. Acceptance of the correction shall be governed by ITB 31.2.”</w:t>
            </w:r>
          </w:p>
        </w:tc>
      </w:tr>
    </w:tbl>
    <w:p w14:paraId="591E78BD" w14:textId="77777777" w:rsidR="00736690" w:rsidRDefault="00736690" w:rsidP="00AD52EB">
      <w:pPr>
        <w:pStyle w:val="ListParagraph"/>
        <w:tabs>
          <w:tab w:val="left" w:pos="-5580"/>
          <w:tab w:val="left" w:pos="1247"/>
          <w:tab w:val="center" w:pos="4535"/>
        </w:tabs>
        <w:overflowPunct w:val="0"/>
        <w:autoSpaceDE w:val="0"/>
        <w:autoSpaceDN w:val="0"/>
        <w:adjustRightInd w:val="0"/>
        <w:jc w:val="center"/>
        <w:textAlignment w:val="baseline"/>
        <w:rPr>
          <w:rFonts w:ascii="Times New Roman" w:hAnsi="Times New Roman" w:cs="Times New Roman"/>
          <w:b/>
          <w:i/>
          <w:sz w:val="24"/>
          <w:szCs w:val="24"/>
          <w:lang w:val="en-GB"/>
        </w:rPr>
      </w:pPr>
    </w:p>
    <w:p w14:paraId="07FA9513" w14:textId="39279AA0" w:rsidR="00F42E6D" w:rsidRPr="001B1972" w:rsidRDefault="00F42E6D" w:rsidP="00736690">
      <w:pPr>
        <w:pStyle w:val="ListParagraph"/>
        <w:tabs>
          <w:tab w:val="left" w:pos="-5580"/>
          <w:tab w:val="left" w:pos="1247"/>
          <w:tab w:val="center" w:pos="4535"/>
        </w:tabs>
        <w:overflowPunct w:val="0"/>
        <w:autoSpaceDE w:val="0"/>
        <w:autoSpaceDN w:val="0"/>
        <w:adjustRightInd w:val="0"/>
        <w:spacing w:before="120" w:after="120"/>
        <w:jc w:val="center"/>
        <w:textAlignment w:val="baseline"/>
        <w:rPr>
          <w:rFonts w:ascii="Times New Roman" w:hAnsi="Times New Roman" w:cs="Times New Roman"/>
          <w:b/>
          <w:i/>
          <w:sz w:val="24"/>
          <w:szCs w:val="24"/>
          <w:lang w:val="en-GB"/>
        </w:rPr>
      </w:pPr>
      <w:r w:rsidRPr="001B1972">
        <w:rPr>
          <w:rFonts w:ascii="Times New Roman" w:hAnsi="Times New Roman" w:cs="Times New Roman"/>
          <w:b/>
          <w:i/>
          <w:sz w:val="24"/>
          <w:szCs w:val="24"/>
          <w:lang w:val="en-GB"/>
        </w:rPr>
        <w:t xml:space="preserve">~~~End of </w:t>
      </w:r>
      <w:r w:rsidR="00997000">
        <w:rPr>
          <w:rFonts w:ascii="Times New Roman" w:hAnsi="Times New Roman" w:cs="Times New Roman"/>
          <w:b/>
          <w:i/>
          <w:sz w:val="24"/>
          <w:szCs w:val="24"/>
          <w:lang w:val="en-GB"/>
        </w:rPr>
        <w:t xml:space="preserve">Amendment No. </w:t>
      </w:r>
      <w:r w:rsidR="00E611E0">
        <w:rPr>
          <w:rFonts w:ascii="Times New Roman" w:hAnsi="Times New Roman" w:cs="Times New Roman"/>
          <w:b/>
          <w:i/>
          <w:sz w:val="24"/>
          <w:szCs w:val="24"/>
          <w:lang w:val="en-GB"/>
        </w:rPr>
        <w:t>1</w:t>
      </w:r>
      <w:r w:rsidRPr="001B1972">
        <w:rPr>
          <w:rFonts w:ascii="Times New Roman" w:hAnsi="Times New Roman" w:cs="Times New Roman"/>
          <w:b/>
          <w:i/>
          <w:sz w:val="24"/>
          <w:szCs w:val="24"/>
          <w:lang w:val="en-GB"/>
        </w:rPr>
        <w:t xml:space="preserve"> ~~~</w:t>
      </w:r>
    </w:p>
    <w:p w14:paraId="09A8351F" w14:textId="77777777" w:rsidR="003369D7" w:rsidRPr="001B1972" w:rsidRDefault="003369D7">
      <w:pPr>
        <w:pStyle w:val="ListParagraph"/>
        <w:tabs>
          <w:tab w:val="left" w:pos="-5580"/>
          <w:tab w:val="center" w:pos="4535"/>
        </w:tabs>
        <w:overflowPunct w:val="0"/>
        <w:autoSpaceDE w:val="0"/>
        <w:autoSpaceDN w:val="0"/>
        <w:adjustRightInd w:val="0"/>
        <w:spacing w:before="120" w:after="120"/>
        <w:jc w:val="center"/>
        <w:textAlignment w:val="baseline"/>
        <w:rPr>
          <w:rFonts w:ascii="Times New Roman" w:hAnsi="Times New Roman" w:cs="Times New Roman"/>
          <w:b/>
          <w:i/>
          <w:sz w:val="24"/>
          <w:szCs w:val="24"/>
          <w:lang w:val="en-GB"/>
        </w:rPr>
      </w:pPr>
    </w:p>
    <w:sectPr w:rsidR="003369D7" w:rsidRPr="001B1972">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96CA2" w14:textId="77777777" w:rsidR="00C45EB9" w:rsidRDefault="00C45EB9">
      <w:r>
        <w:separator/>
      </w:r>
    </w:p>
  </w:endnote>
  <w:endnote w:type="continuationSeparator" w:id="0">
    <w:p w14:paraId="44DBE523" w14:textId="77777777" w:rsidR="00C45EB9" w:rsidRDefault="00C45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B3C7" w14:textId="4EE6CEBA" w:rsidR="00F42E6D" w:rsidRPr="00F42E6D" w:rsidRDefault="00736690" w:rsidP="00F42E6D">
    <w:pPr>
      <w:pStyle w:val="Footer"/>
      <w:pBdr>
        <w:top w:val="single" w:sz="4" w:space="1" w:color="auto"/>
      </w:pBdr>
      <w:rPr>
        <w:rFonts w:ascii="Candara" w:hAnsi="Candara"/>
        <w:sz w:val="20"/>
        <w:szCs w:val="16"/>
      </w:rPr>
    </w:pPr>
    <w:r>
      <w:rPr>
        <w:rFonts w:ascii="Candara" w:hAnsi="Candara"/>
        <w:sz w:val="20"/>
        <w:szCs w:val="16"/>
      </w:rPr>
      <w:t xml:space="preserve">Amendment No. </w:t>
    </w:r>
    <w:r w:rsidR="00E611E0">
      <w:rPr>
        <w:rFonts w:ascii="Candara" w:hAnsi="Candara"/>
        <w:sz w:val="20"/>
        <w:szCs w:val="16"/>
      </w:rPr>
      <w:t>1</w:t>
    </w:r>
    <w:r w:rsidR="00F42E6D" w:rsidRPr="009D6EF5">
      <w:rPr>
        <w:rFonts w:ascii="Candara" w:hAnsi="Candara"/>
        <w:sz w:val="20"/>
        <w:szCs w:val="16"/>
      </w:rPr>
      <w:t xml:space="preserve">                    </w:t>
    </w:r>
    <w:r w:rsidR="00F42E6D" w:rsidRPr="009D6EF5">
      <w:rPr>
        <w:rFonts w:ascii="Candara" w:hAnsi="Candara"/>
        <w:sz w:val="20"/>
        <w:szCs w:val="16"/>
      </w:rPr>
      <w:tab/>
    </w:r>
    <w:r w:rsidR="00F42E6D" w:rsidRPr="009D6EF5">
      <w:rPr>
        <w:rFonts w:ascii="Candara" w:hAnsi="Candara"/>
        <w:sz w:val="20"/>
        <w:szCs w:val="16"/>
      </w:rPr>
      <w:fldChar w:fldCharType="begin"/>
    </w:r>
    <w:r w:rsidR="00F42E6D" w:rsidRPr="009D6EF5">
      <w:rPr>
        <w:rFonts w:ascii="Candara" w:hAnsi="Candara"/>
        <w:sz w:val="20"/>
        <w:szCs w:val="16"/>
      </w:rPr>
      <w:instrText xml:space="preserve"> PAGE   \* MERGEFORMAT </w:instrText>
    </w:r>
    <w:r w:rsidR="00F42E6D" w:rsidRPr="009D6EF5">
      <w:rPr>
        <w:rFonts w:ascii="Candara" w:hAnsi="Candara"/>
        <w:sz w:val="20"/>
        <w:szCs w:val="16"/>
      </w:rPr>
      <w:fldChar w:fldCharType="separate"/>
    </w:r>
    <w:r w:rsidR="00F42E6D">
      <w:rPr>
        <w:rFonts w:ascii="Candara" w:hAnsi="Candara"/>
        <w:sz w:val="20"/>
        <w:szCs w:val="16"/>
      </w:rPr>
      <w:t>1</w:t>
    </w:r>
    <w:r w:rsidR="00F42E6D" w:rsidRPr="009D6EF5">
      <w:rPr>
        <w:rFonts w:ascii="Candara" w:hAnsi="Candara"/>
        <w:sz w:val="20"/>
        <w:szCs w:val="16"/>
      </w:rPr>
      <w:fldChar w:fldCharType="end"/>
    </w:r>
    <w:r w:rsidR="00F42E6D" w:rsidRPr="009D6EF5">
      <w:rPr>
        <w:rFonts w:ascii="Candara" w:hAnsi="Candara"/>
        <w:sz w:val="20"/>
        <w:szCs w:val="16"/>
      </w:rPr>
      <w:t xml:space="preserve"> | </w:t>
    </w:r>
    <w:r w:rsidR="00F42E6D" w:rsidRPr="009D6EF5">
      <w:rPr>
        <w:rFonts w:ascii="Candara" w:hAnsi="Candara"/>
        <w:color w:val="7F7F7F"/>
        <w:spacing w:val="60"/>
        <w:sz w:val="20"/>
        <w:szCs w:val="16"/>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97DA8" w14:textId="77777777" w:rsidR="00C45EB9" w:rsidRDefault="00C45EB9">
      <w:r>
        <w:separator/>
      </w:r>
    </w:p>
  </w:footnote>
  <w:footnote w:type="continuationSeparator" w:id="0">
    <w:p w14:paraId="412F4820" w14:textId="77777777" w:rsidR="00C45EB9" w:rsidRDefault="00C45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98" w:type="dxa"/>
      <w:jc w:val="center"/>
      <w:tblBorders>
        <w:bottom w:val="single" w:sz="4" w:space="0" w:color="auto"/>
      </w:tblBorders>
      <w:tblLook w:val="0000" w:firstRow="0" w:lastRow="0" w:firstColumn="0" w:lastColumn="0" w:noHBand="0" w:noVBand="0"/>
    </w:tblPr>
    <w:tblGrid>
      <w:gridCol w:w="7470"/>
      <w:gridCol w:w="1728"/>
    </w:tblGrid>
    <w:tr w:rsidR="00F42E6D" w:rsidRPr="00A925DD" w14:paraId="61244AEB" w14:textId="77777777" w:rsidTr="00E611E0">
      <w:trPr>
        <w:trHeight w:val="73"/>
        <w:jc w:val="center"/>
      </w:trPr>
      <w:tc>
        <w:tcPr>
          <w:tcW w:w="7470" w:type="dxa"/>
          <w:vAlign w:val="bottom"/>
        </w:tcPr>
        <w:p w14:paraId="620EAB06" w14:textId="7D86545C" w:rsidR="00F42E6D" w:rsidRPr="001B1972" w:rsidRDefault="00E611E0" w:rsidP="00F42E6D">
          <w:pPr>
            <w:spacing w:after="40"/>
            <w:ind w:left="-86" w:right="73"/>
            <w:rPr>
              <w:rFonts w:ascii="Candara" w:eastAsia="Calibri" w:hAnsi="Candara"/>
              <w:b/>
              <w:bCs/>
              <w:sz w:val="18"/>
            </w:rPr>
          </w:pPr>
          <w:r w:rsidRPr="00F33665">
            <w:rPr>
              <w:rFonts w:ascii="Candara" w:hAnsi="Candara"/>
              <w:sz w:val="18"/>
              <w:szCs w:val="18"/>
            </w:rPr>
            <w:t>Construction and Rehabilitation of WASH Facilities in Schools and Primary Healthcare Centers</w:t>
          </w:r>
        </w:p>
      </w:tc>
      <w:tc>
        <w:tcPr>
          <w:tcW w:w="1728" w:type="dxa"/>
        </w:tcPr>
        <w:p w14:paraId="67C3E490" w14:textId="77777777" w:rsidR="00F42E6D" w:rsidRPr="00281511" w:rsidRDefault="00F42E6D" w:rsidP="00F42E6D">
          <w:pPr>
            <w:ind w:left="-105" w:right="-108"/>
            <w:jc w:val="right"/>
            <w:rPr>
              <w:rFonts w:ascii="Candara" w:hAnsi="Candara"/>
              <w:sz w:val="18"/>
              <w:szCs w:val="18"/>
            </w:rPr>
          </w:pPr>
          <w:r>
            <w:rPr>
              <w:rFonts w:ascii="Candara" w:hAnsi="Candara"/>
              <w:sz w:val="18"/>
              <w:szCs w:val="18"/>
            </w:rPr>
            <w:t xml:space="preserve">Mercy Corps </w:t>
          </w:r>
        </w:p>
      </w:tc>
    </w:tr>
  </w:tbl>
  <w:p w14:paraId="0BB7FEAC" w14:textId="77777777" w:rsidR="00F42E6D" w:rsidRDefault="00F42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D5752"/>
    <w:multiLevelType w:val="multilevel"/>
    <w:tmpl w:val="34FE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2C4F84"/>
    <w:multiLevelType w:val="hybridMultilevel"/>
    <w:tmpl w:val="A5AA1D8A"/>
    <w:lvl w:ilvl="0" w:tplc="88C6A6C8">
      <w:start w:val="1"/>
      <w:numFmt w:val="bullet"/>
      <w:lvlText w:val="●"/>
      <w:lvlJc w:val="left"/>
      <w:pPr>
        <w:ind w:left="720" w:hanging="360"/>
      </w:pPr>
    </w:lvl>
    <w:lvl w:ilvl="1" w:tplc="C14044EC">
      <w:start w:val="1"/>
      <w:numFmt w:val="bullet"/>
      <w:lvlText w:val="○"/>
      <w:lvlJc w:val="left"/>
      <w:pPr>
        <w:ind w:left="1440" w:hanging="360"/>
      </w:pPr>
    </w:lvl>
    <w:lvl w:ilvl="2" w:tplc="966C43B6">
      <w:start w:val="1"/>
      <w:numFmt w:val="bullet"/>
      <w:lvlText w:val="■"/>
      <w:lvlJc w:val="left"/>
      <w:pPr>
        <w:ind w:left="2160" w:hanging="360"/>
      </w:pPr>
    </w:lvl>
    <w:lvl w:ilvl="3" w:tplc="05B2C4F4">
      <w:start w:val="1"/>
      <w:numFmt w:val="bullet"/>
      <w:lvlText w:val="●"/>
      <w:lvlJc w:val="left"/>
      <w:pPr>
        <w:ind w:left="2880" w:hanging="360"/>
      </w:pPr>
    </w:lvl>
    <w:lvl w:ilvl="4" w:tplc="600ABD94">
      <w:start w:val="1"/>
      <w:numFmt w:val="bullet"/>
      <w:lvlText w:val="○"/>
      <w:lvlJc w:val="left"/>
      <w:pPr>
        <w:ind w:left="3600" w:hanging="360"/>
      </w:pPr>
    </w:lvl>
    <w:lvl w:ilvl="5" w:tplc="5D80783A">
      <w:start w:val="1"/>
      <w:numFmt w:val="bullet"/>
      <w:lvlText w:val="■"/>
      <w:lvlJc w:val="left"/>
      <w:pPr>
        <w:ind w:left="4320" w:hanging="360"/>
      </w:pPr>
    </w:lvl>
    <w:lvl w:ilvl="6" w:tplc="E3C6B0AC">
      <w:start w:val="1"/>
      <w:numFmt w:val="bullet"/>
      <w:lvlText w:val="●"/>
      <w:lvlJc w:val="left"/>
      <w:pPr>
        <w:ind w:left="5040" w:hanging="360"/>
      </w:pPr>
    </w:lvl>
    <w:lvl w:ilvl="7" w:tplc="42DC5E40">
      <w:start w:val="1"/>
      <w:numFmt w:val="bullet"/>
      <w:lvlText w:val="●"/>
      <w:lvlJc w:val="left"/>
      <w:pPr>
        <w:ind w:left="5760" w:hanging="360"/>
      </w:pPr>
    </w:lvl>
    <w:lvl w:ilvl="8" w:tplc="3E469334">
      <w:start w:val="1"/>
      <w:numFmt w:val="bullet"/>
      <w:lvlText w:val="●"/>
      <w:lvlJc w:val="left"/>
      <w:pPr>
        <w:ind w:left="6480" w:hanging="360"/>
      </w:pPr>
    </w:lvl>
  </w:abstractNum>
  <w:abstractNum w:abstractNumId="2" w15:restartNumberingAfterBreak="0">
    <w:nsid w:val="57227AC6"/>
    <w:multiLevelType w:val="multilevel"/>
    <w:tmpl w:val="8508E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0833098">
    <w:abstractNumId w:val="1"/>
    <w:lvlOverride w:ilvl="0">
      <w:startOverride w:val="1"/>
    </w:lvlOverride>
  </w:num>
  <w:num w:numId="2" w16cid:durableId="1817069311">
    <w:abstractNumId w:val="0"/>
  </w:num>
  <w:num w:numId="3" w16cid:durableId="941230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18C"/>
    <w:rsid w:val="0006741F"/>
    <w:rsid w:val="000831F2"/>
    <w:rsid w:val="001509A5"/>
    <w:rsid w:val="001B1972"/>
    <w:rsid w:val="00274772"/>
    <w:rsid w:val="002D548B"/>
    <w:rsid w:val="00303D37"/>
    <w:rsid w:val="003369D7"/>
    <w:rsid w:val="00354AFD"/>
    <w:rsid w:val="004F56EC"/>
    <w:rsid w:val="00502FC8"/>
    <w:rsid w:val="005E210C"/>
    <w:rsid w:val="00606B54"/>
    <w:rsid w:val="00662C24"/>
    <w:rsid w:val="00674155"/>
    <w:rsid w:val="00736690"/>
    <w:rsid w:val="008B21A3"/>
    <w:rsid w:val="00974A77"/>
    <w:rsid w:val="00997000"/>
    <w:rsid w:val="009A1035"/>
    <w:rsid w:val="009E3185"/>
    <w:rsid w:val="00AD52EB"/>
    <w:rsid w:val="00B13223"/>
    <w:rsid w:val="00BA5CA4"/>
    <w:rsid w:val="00C45EB9"/>
    <w:rsid w:val="00C92D55"/>
    <w:rsid w:val="00D51F79"/>
    <w:rsid w:val="00D7218C"/>
    <w:rsid w:val="00DB24C9"/>
    <w:rsid w:val="00DB5D33"/>
    <w:rsid w:val="00E611E0"/>
    <w:rsid w:val="00EC5A8D"/>
    <w:rsid w:val="00ED2A31"/>
    <w:rsid w:val="00EF24DB"/>
    <w:rsid w:val="00F42E6D"/>
    <w:rsid w:val="00F766CA"/>
    <w:rsid w:val="00F77644"/>
    <w:rsid w:val="00FA3BC5"/>
    <w:rsid w:val="00FB5AF5"/>
    <w:rsid w:val="00FE6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A5DEF"/>
  <w15:docId w15:val="{B68A36B8-ED88-494C-9D67-493CDC961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B5E20"/>
      <w:sz w:val="28"/>
      <w:szCs w:val="28"/>
    </w:rPr>
  </w:style>
  <w:style w:type="paragraph" w:styleId="Heading2">
    <w:name w:val="heading 2"/>
    <w:uiPriority w:val="9"/>
    <w:semiHidden/>
    <w:unhideWhenUsed/>
    <w:qFormat/>
    <w:pPr>
      <w:spacing w:before="160" w:after="80"/>
      <w:outlineLvl w:val="1"/>
    </w:pPr>
    <w:rPr>
      <w:b/>
      <w:bCs/>
      <w:color w:val="37474F"/>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Citation List,본문(내용),List Paragraph (numbered (a)),Bullets,List Paragraph1,Casella di testo,Indent Paragraph,Heading II,List Paragraph11,Numbered List Paragraph,Main numbered paragraph,Colorful List - Accent 11,References,TOR Heading 1"/>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E210C"/>
    <w:pPr>
      <w:tabs>
        <w:tab w:val="center" w:pos="4680"/>
        <w:tab w:val="right" w:pos="9360"/>
      </w:tabs>
    </w:pPr>
  </w:style>
  <w:style w:type="character" w:customStyle="1" w:styleId="HeaderChar">
    <w:name w:val="Header Char"/>
    <w:basedOn w:val="DefaultParagraphFont"/>
    <w:link w:val="Header"/>
    <w:uiPriority w:val="99"/>
    <w:rsid w:val="005E210C"/>
  </w:style>
  <w:style w:type="paragraph" w:styleId="Footer">
    <w:name w:val="footer"/>
    <w:basedOn w:val="Normal"/>
    <w:link w:val="FooterChar"/>
    <w:uiPriority w:val="99"/>
    <w:unhideWhenUsed/>
    <w:rsid w:val="005E210C"/>
    <w:pPr>
      <w:tabs>
        <w:tab w:val="center" w:pos="4680"/>
        <w:tab w:val="right" w:pos="9360"/>
      </w:tabs>
    </w:pPr>
  </w:style>
  <w:style w:type="character" w:customStyle="1" w:styleId="FooterChar">
    <w:name w:val="Footer Char"/>
    <w:basedOn w:val="DefaultParagraphFont"/>
    <w:link w:val="Footer"/>
    <w:uiPriority w:val="99"/>
    <w:rsid w:val="005E210C"/>
  </w:style>
  <w:style w:type="character" w:styleId="CommentReference">
    <w:name w:val="annotation reference"/>
    <w:basedOn w:val="DefaultParagraphFont"/>
    <w:uiPriority w:val="99"/>
    <w:semiHidden/>
    <w:unhideWhenUsed/>
    <w:rsid w:val="005E210C"/>
    <w:rPr>
      <w:sz w:val="16"/>
      <w:szCs w:val="16"/>
    </w:rPr>
  </w:style>
  <w:style w:type="paragraph" w:styleId="CommentText">
    <w:name w:val="annotation text"/>
    <w:basedOn w:val="Normal"/>
    <w:link w:val="CommentTextChar"/>
    <w:uiPriority w:val="99"/>
    <w:unhideWhenUsed/>
    <w:rsid w:val="005E210C"/>
    <w:rPr>
      <w:sz w:val="20"/>
      <w:szCs w:val="20"/>
    </w:rPr>
  </w:style>
  <w:style w:type="character" w:customStyle="1" w:styleId="CommentTextChar">
    <w:name w:val="Comment Text Char"/>
    <w:basedOn w:val="DefaultParagraphFont"/>
    <w:link w:val="CommentText"/>
    <w:uiPriority w:val="99"/>
    <w:rsid w:val="005E210C"/>
    <w:rPr>
      <w:sz w:val="20"/>
      <w:szCs w:val="20"/>
    </w:rPr>
  </w:style>
  <w:style w:type="character" w:customStyle="1" w:styleId="ListParagraphChar">
    <w:name w:val="List Paragraph Char"/>
    <w:aliases w:val="Citation List Char,본문(내용) Char,List Paragraph (numbered (a)) Char,Bullets Char,List Paragraph1 Char,Casella di testo Char,Indent Paragraph Char,Heading II Char,List Paragraph11 Char,Numbered List Paragraph Char,References Char"/>
    <w:basedOn w:val="DefaultParagraphFont"/>
    <w:link w:val="ListParagraph"/>
    <w:uiPriority w:val="34"/>
    <w:qFormat/>
    <w:rsid w:val="00F42E6D"/>
  </w:style>
  <w:style w:type="paragraph" w:styleId="BodyText">
    <w:name w:val="Body Text"/>
    <w:basedOn w:val="Normal"/>
    <w:link w:val="BodyTextChar"/>
    <w:uiPriority w:val="1"/>
    <w:qFormat/>
    <w:rsid w:val="00F42E6D"/>
    <w:pPr>
      <w:widowControl w:val="0"/>
      <w:autoSpaceDE w:val="0"/>
      <w:autoSpaceDN w:val="0"/>
    </w:pPr>
    <w:rPr>
      <w:lang w:bidi="en-US"/>
    </w:rPr>
  </w:style>
  <w:style w:type="character" w:customStyle="1" w:styleId="BodyTextChar">
    <w:name w:val="Body Text Char"/>
    <w:basedOn w:val="DefaultParagraphFont"/>
    <w:link w:val="BodyText"/>
    <w:uiPriority w:val="1"/>
    <w:rsid w:val="00F42E6D"/>
    <w:rPr>
      <w:lang w:bidi="en-US"/>
    </w:rPr>
  </w:style>
  <w:style w:type="paragraph" w:styleId="BodyText2">
    <w:name w:val="Body Text 2"/>
    <w:basedOn w:val="Normal"/>
    <w:link w:val="BodyText2Char"/>
    <w:uiPriority w:val="99"/>
    <w:semiHidden/>
    <w:unhideWhenUsed/>
    <w:rsid w:val="00997000"/>
    <w:pPr>
      <w:spacing w:after="120" w:line="480" w:lineRule="auto"/>
    </w:pPr>
  </w:style>
  <w:style w:type="character" w:customStyle="1" w:styleId="BodyText2Char">
    <w:name w:val="Body Text 2 Char"/>
    <w:basedOn w:val="DefaultParagraphFont"/>
    <w:link w:val="BodyText2"/>
    <w:uiPriority w:val="99"/>
    <w:semiHidden/>
    <w:rsid w:val="00997000"/>
  </w:style>
  <w:style w:type="table" w:styleId="TableGrid">
    <w:name w:val="Table Grid"/>
    <w:basedOn w:val="TableNormal"/>
    <w:uiPriority w:val="39"/>
    <w:rsid w:val="00736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Dawit Abafita</cp:lastModifiedBy>
  <cp:revision>3</cp:revision>
  <dcterms:created xsi:type="dcterms:W3CDTF">2026-10-01T11:09:00Z</dcterms:created>
  <dcterms:modified xsi:type="dcterms:W3CDTF">2026-10-01T11:24:00Z</dcterms:modified>
</cp:coreProperties>
</file>